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Cloud Sustainability and Carbon-Aware Design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pricing calculators where authorized, spreadsheets, diagramming tools, local labs, provide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documentation and integration for Cloud Sustainability and Carbon-Aware Design: Identify utilization, region, scheduling, data, and architecture efficiency opportunities.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Identify utilization, region, scheduling, data, and architecture efficiency opportunities.</w:t>
      </w:r>
    </w:p>
    <w:p>
      <w:pPr>
        <w:pStyle w:val="ListBullet"/>
      </w:pPr>
      <w:r>
        <w:rPr>
          <w:b w:val="0"/>
          <w:sz w:val="22"/>
        </w:rPr>
        <w:t>Explain Cloud Sustainability and Carbon-Aware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Sustainability and Carbon-Aware Design.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Sustainability and Carbon-Aware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pricing calculators where authorized, spreadsheets, diagramming tools, local labs, provider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pricing calculators where authorized, spreadsheets, diagramming tools, local labs, provider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Day_169_Cloud_Sustainability_and_Carbon_Aware_Design/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Beyond_Cloud_Internship\Day_169_Cloud_Sustainability_and_Carbon_Aware_Design\evidence, Beyond_Cloud_Internship\Day_169_Cloud_Sustainability_and_Carbon_Aware_Design\notebooks, Beyond_Cloud_Internship\Day_169_Cloud_Sustainability_and_Carbon_Aware_Design\src, Beyond_Cloud_Internship\Day_169_Cloud_Sustainability_and_Carbon_Aware_Design\data, Beyond_Cloud_Internship\Day_169_Cloud_Sustainability_and_Carbon_Aware_Design\output, Beyond_Cloud_Internship\Day_169_Cloud_Sustainability_and_Carbon_Aware_Design\report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Beyond_Cloud_Internship/Day_169_Cloud_Sustainability_and_Carbon_Aware_Design/{evidence,notebooks,src,data,output,report}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Cloud Sustainability and Carbon-Aware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168 prerequisites and read the complete Day 169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Day_169_cloud_sustainability_and_carbon_aware_design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Identify utilization, region, scheduling, data, and architecture efficiency opportunities.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Documentation and integration: Cloud Sustainability and Carbon-Aware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Cloud Sustainability and Carbon-Aware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Sustainability and Carbon-Aware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Sustainability and Carbon-Aware Design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Sustainability and Carbon-Aware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(Documentation and integration) on Cloud Sustainability and Carbon-Aware Design.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