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Ethics, Lab Isolation, and Security Foundations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Ubuntu/Windows VMs,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integration and documentation for Ethics, Lab Isolation, and Security Foundations — Integration, Documentation, and Handover: Integrate the four ethics, lab isolation, and security foundations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ethics, lab isolation, and security foundations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Ethics, Lab Isolation, and Security Foundations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Ethics, Lab Isolation, and Security Foundations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“Ethics, Lab Isolation, and Security Foundations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Ubuntu/Windows VMs,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Ubuntu/Windows VMs,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Day_09_Ethics_Lab_Isolation_and_Security_Foundations_In/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Beyond_CyberSecurity_Internship\Day_09_Ethics_Lab_Isolation_and_Security_Foundations_In\evidence, Beyond_CyberSecurity_Internship\Day_09_Ethics_Lab_Isolation_and_Security_Foundations_In\notebooks, Beyond_CyberSecurity_Internship\Day_09_Ethics_Lab_Isolation_and_Security_Foundations_In\src, Beyond_CyberSecurity_Internship\Day_09_Ethics_Lab_Isolation_and_Security_Foundations_In\data, Beyond_CyberSecurity_Internship\Day_09_Ethics_Lab_Isolation_and_Security_Foundations_In\output, Beyond_CyberSecurity_Internship\Day_09_Ethics_Lab_Isolation_and_Security_Foundations_In\report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Beyond_CyberSecurity_Internship/Day_09_Ethics_Lab_Isolation_and_Security_Foundations_In/{evidence,notebooks,src,data,output,report}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Ethics, Lab Isolation, and Security Foundations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 scope, prerequisite from Day 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Ubuntu/Windows VMs,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Day_009_ethics_lab_isolation_and_security_foundations__integration_doc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ethics, lab isolation, and security foundations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day_09_lab.py — Integration and documentation: Ethics, Lab Isolation, and Security Foundations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 practical starter for Ethics, Lab Isolation, and Security Foundations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'Ethics, Lab Isolation, and Security Foundations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Ethics, Lab Isolation, and Security Foundations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Ethics, Lab Isolation, and Security Foundations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(Integration and documentation) on Ethics, Lab Isolation, and Security Foundations — Integration, Documentation, and Handover.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