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Asset And Exposure Discovery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concept development for Asset And Exposure Discovery — Applied Baseline Lab: Complete a supervised applied lab for asset and exposure discovery,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asset and exposure discovery,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Asset And Exposure Discovery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Asset And Exposure Discovery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“Asset And Exposure Discovery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Asset And Exposure Discovery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approved scanners, OWASP Juice Shop,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Day_72_Asset_And_Exposure_Discovery_Applied_Baseline_La/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Beyond_CyberSecurity_Internship\Day_72_Asset_And_Exposure_Discovery_Applied_Baseline_La\evidence, Beyond_CyberSecurity_Internship\Day_72_Asset_And_Exposure_Discovery_Applied_Baseline_La\notebooks, Beyond_CyberSecurity_Internship\Day_72_Asset_And_Exposure_Discovery_Applied_Baseline_La\src, Beyond_CyberSecurity_Internship\Day_72_Asset_And_Exposure_Discovery_Applied_Baseline_La\data, Beyond_CyberSecurity_Internship\Day_72_Asset_And_Exposure_Discovery_Applied_Baseline_La\output, Beyond_CyberSecurity_Internship\Day_72_Asset_And_Exposure_Discovery_Applied_Baseline_La\report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Beyond_CyberSecurity_Internship/Day_72_Asset_And_Exposure_Discovery_Applied_Baseline_La/{evidence,notebooks,src,data,output,report}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Asset And Exposure Discovery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72 scope, prerequisite from Day 71,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approved scanners, OWASP Juice Shop,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Day_072_asset_and_exposure_discovery__applied_baseline_lab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asset and exposure discovery,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day_72_lab.py — Concept development: Asset And Exposure Discovery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72 practical starter for Asset And Exposure Discovery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'Asset And Exposure Discovery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Asset And Exposure Discovery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Asset And Exposure Discovery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(Concept development) on Asset And Exposure Discovery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