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Secure Headers Logging And Remediation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troubleshooting laboratory for Secure Headers Logging And Remediation — Troubleshooting and Failure Modes: Explain and demonstrate secure headers logging and remediation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secure headers logging and remediation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Secure Headers Logging And Remediation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Headers Logging And Remediation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Headers Logging And Remediation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Headers Logging And Remediation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Day_97_Secure_Headers_Logging_And_Remediation_Troublesh/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Beyond_CyberSecurity_Internship\Day_97_Secure_Headers_Logging_And_Remediation_Troublesh\evidence, Beyond_CyberSecurity_Internship\Day_97_Secure_Headers_Logging_And_Remediation_Troublesh\notebooks, Beyond_CyberSecurity_Internship\Day_97_Secure_Headers_Logging_And_Remediation_Troublesh\src, Beyond_CyberSecurity_Internship\Day_97_Secure_Headers_Logging_And_Remediation_Troublesh\data, Beyond_CyberSecurity_Internship\Day_97_Secure_Headers_Logging_And_Remediation_Troublesh\output, Beyond_CyberSecurity_Internship\Day_97_Secure_Headers_Logging_And_Remediation_Troublesh\report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Beyond_CyberSecurity_Internship/Day_97_Secure_Headers_Logging_And_Remediation_Troublesh/{evidence,notebooks,src,data,output,report}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Secure Headers Logging And Remediation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97 scope, prerequisite from Day 96,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Day_097_secure_headers_logging_and_remediation__troubleshooting_and_fa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secure headers logging and remediation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Troubleshooting laboratory: Secure Headers Logging And Remediation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Secure Headers Logging And Remediation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Headers Logging And Remediation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Headers Logging And Remediation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Headers Logging And Remediation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(Troubleshooting laboratory) on Secure Headers Logging And Remediation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