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Container Image And Runtime Security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applied practice for Container Image And Runtime Security — Design and Technique: Explain and demonstrate container image and runtime security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container image and runtime security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Container Image And Runtime Security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 Image And Runtime Security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 Image And Runtime Security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Docker, local cloud emulator, IaC scanners,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Day_135_Container_Image_And_Runtime_Security_Design_and_/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Beyond_CyberSecurity_Internship\Day_135_Container_Image_And_Runtime_Security_Design_and_\evidence, Beyond_CyberSecurity_Internship\Day_135_Container_Image_And_Runtime_Security_Design_and_\notebooks, Beyond_CyberSecurity_Internship\Day_135_Container_Image_And_Runtime_Security_Design_and_\src, Beyond_CyberSecurity_Internship\Day_135_Container_Image_And_Runtime_Security_Design_and_\data, Beyond_CyberSecurity_Internship\Day_135_Container_Image_And_Runtime_Security_Design_and_\output, Beyond_CyberSecurity_Internship\Day_135_Container_Image_And_Runtime_Security_Design_and_\report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Beyond_CyberSecurity_Internship/Day_135_Container_Image_And_Runtime_Security_Design_and_/{evidence,notebooks,src,data,output,report}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Container Image And Runtime Security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135 scope, prerequisite from Day 134,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Docker, local cloud emulator, IaC scanners,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Day_135_container_image_and_runtime_security__design_and_technique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container image and runtime security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day_135_lab.py — Applied practice: Container Image And Runtime Security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135 practical starter for Container Image And Runtime Security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 Image And Runtime Security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 Image And Runtime Security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 Image And Runtime Security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(Applied practice) on Container Image And Runtime Security — Design and Technique.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