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145 STUDENT HANDBOOK</w:t>
      </w:r>
    </w:p>
    <w:p>
      <w:pPr>
        <w:jc w:val="center"/>
      </w:pPr>
      <w:r>
        <w:rPr>
          <w:b/>
          <w:color w:val="1E293B"/>
          <w:sz w:val="28"/>
        </w:rPr>
        <w:t>Hypothesis-Driven Hunting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MITRE ATT&amp;CK, local SIEM data, spreadsheets,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145 objective  Complete the applied practice for Hypothesis-Driven Hunting — Design and Technique: Explain and demonstrate hypothesis-driven hunting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hypothesis-driven hunting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Hypothesis-Driven Hunting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Hypothesis-Driven Hunting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“Hypothesis-Driven Hunting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Hypothesis-Driven Hunting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MITRE ATT&amp;CK, local SIEM data, spreadsheets,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MITRE ATT&amp;CK, local SIEM data, spreadsheets,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Day_145_Hypothesis_Driven_Hunting_Design_and_Technique/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Beyond_CyberSecurity_Internship\Day_145_Hypothesis_Driven_Hunting_Design_and_Technique\evidence, Beyond_CyberSecurity_Internship\Day_145_Hypothesis_Driven_Hunting_Design_and_Technique\notebooks, Beyond_CyberSecurity_Internship\Day_145_Hypothesis_Driven_Hunting_Design_and_Technique\src, Beyond_CyberSecurity_Internship\Day_145_Hypothesis_Driven_Hunting_Design_and_Technique\data, Beyond_CyberSecurity_Internship\Day_145_Hypothesis_Driven_Hunting_Design_and_Technique\output, Beyond_CyberSecurity_Internship\Day_145_Hypothesis_Driven_Hunting_Design_and_Technique\report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Beyond_CyberSecurity_Internship/Day_145_Hypothesis_Driven_Hunting_Design_and_Technique/{evidence,notebooks,src,data,output,report}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Hypothesis-Driven Hunting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145 scope, prerequisite from Day 144,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MITRE ATT&amp;CK, local SIEM data, spreadsheets,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Day_145_hypothesis_driven_hunting__design_and_technique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hypothesis-driven hunting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day_145_lab.py — Applied practice: Hypothesis-Driven Hunting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145 practical starter for Hypothesis-Driven Hunting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'Hypothesis-Driven Hunting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Hypothesis-Driven Hunting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Hypothesis-Driven Hunting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145 (Applied practice) on Hypothesis-Driven Hunting — Design and Technique.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