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Project Folders Environments And Notebooks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applied practice for Project Folders Environments And Notebooks — Design and Technique: Explain and demonstrate project folders environments and notebooks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project folders environments and notebooks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Project Folders Environments And Notebooks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 Folders Environments And Notebooks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 Folders Environments And Notebooks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Day_05_Project_Folders_Environments_And_Notebooks_Desig/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Beyond_DataScience_Internship\Day_05_Project_Folders_Environments_And_Notebooks_Desig\evidence, Beyond_DataScience_Internship\Day_05_Project_Folders_Environments_And_Notebooks_Desig\notebooks, Beyond_DataScience_Internship\Day_05_Project_Folders_Environments_And_Notebooks_Desig\src, Beyond_DataScience_Internship\Day_05_Project_Folders_Environments_And_Notebooks_Desig\data, Beyond_DataScience_Internship\Day_05_Project_Folders_Environments_And_Notebooks_Desig\output, Beyond_DataScience_Internship\Day_05_Project_Folders_Environments_And_Notebooks_Desig\report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Beyond_DataScience_Internship/Day_05_Project_Folders_Environments_And_Notebooks_Desig/{evidence,notebooks,src,data,output,report}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Project Folders Environments And Notebooks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 scope, prerequisite from Day 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Day_005_project_folders_environments_and_notebooks__design_and_techniq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project folders environments and notebooks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day_05_lab.py — Applied practice: Project Folders Environments And Notebooks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 practical starter for Project Folders Environments And Notebooks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'Project Folders Environments And Notebooks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 Folders Environments And Notebooks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 Folders Environments And Notebooks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(Applied practice) on Project Folders Environments And Notebooks — Design and Technique.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