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Missing Values And Completeness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orientation and setup for Missing Values And Completeness — Foundations and Vocabulary: Explain and demonstrate missing values and completeness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missing values and completeness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Missing Values And Completeness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Missing Values And Completeness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“Missing Values And Completeness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Missing Values And Completeness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Great Expectations/local checks,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Great Expectations/local checks,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Day_51_Missing_Values_And_Completeness_Foundations_and_/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Beyond_DataScience_Internship\Day_51_Missing_Values_And_Completeness_Foundations_and_\evidence, Beyond_DataScience_Internship\Day_51_Missing_Values_And_Completeness_Foundations_and_\notebooks, Beyond_DataScience_Internship\Day_51_Missing_Values_And_Completeness_Foundations_and_\src, Beyond_DataScience_Internship\Day_51_Missing_Values_And_Completeness_Foundations_and_\data, Beyond_DataScience_Internship\Day_51_Missing_Values_And_Completeness_Foundations_and_\output, Beyond_DataScience_Internship\Day_51_Missing_Values_And_Completeness_Foundations_and_\report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Beyond_DataScience_Internship/Day_51_Missing_Values_And_Completeness_Foundations_and_/{evidence,notebooks,src,data,output,report}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Missing Values And Completeness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51 scope, prerequisite from Day 50,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Great Expectations/local checks,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Day_051_missing_values_and_completeness__foundations_and_vocabulary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missing values and completeness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day_51_lab.py — Orientation and setup: Missing Values And Completeness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51 practical starter for Missing Values And Completeness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'Missing Values And Completeness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Missing Values And Completeness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Missing Values And Completeness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(Orientation and setup) on Missing Values And Completeness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