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63 STUDENT HANDBOOK</w:t>
      </w:r>
    </w:p>
    <w:p>
      <w:pPr>
        <w:jc w:val="center"/>
      </w:pPr>
      <w:r>
        <w:rPr>
          <w:b/>
          <w:color w:val="1E293B"/>
          <w:sz w:val="28"/>
        </w:rPr>
        <w:t>Bivariate And Multivariate Exploration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Seaborn,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63 objective  Complete the guided laboratory for Bivariate And Multivariate Exploration — Architecture and Components: Explain and demonstrate bivariate and multivariate exploration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bivariate and multivariate exploration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Bivariate And Multivariate Exploration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Bivariate And Multivariate Exploration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“Bivariate And Multivariate Exploration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Bivariate And Multivariate Exploration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Seaborn,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Seaborn,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Day_63_Bivariate_And_Multivariate_Exploration_Architect/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Beyond_DataScience_Internship\Day_63_Bivariate_And_Multivariate_Exploration_Architect\evidence, Beyond_DataScience_Internship\Day_63_Bivariate_And_Multivariate_Exploration_Architect\notebooks, Beyond_DataScience_Internship\Day_63_Bivariate_And_Multivariate_Exploration_Architect\src, Beyond_DataScience_Internship\Day_63_Bivariate_And_Multivariate_Exploration_Architect\data, Beyond_DataScience_Internship\Day_63_Bivariate_And_Multivariate_Exploration_Architect\output, Beyond_DataScience_Internship\Day_63_Bivariate_And_Multivariate_Exploration_Architect\report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Beyond_DataScience_Internship/Day_63_Bivariate_And_Multivariate_Exploration_Architect/{evidence,notebooks,src,data,output,report}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Bivariate And Multivariate Exploration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63 scope, prerequisite from Day 62,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Seaborn,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Day_063_bivariate_and_multivariate_exploration__architecture_and_compo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bivariate and multivariate exploration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`src/day_63_lab.py`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day_63_lab.py — Guided laboratory: Bivariate And Multivariate Exploration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63 practical starter for Bivariate And Multivariate Exploration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'Bivariate And Multivariate Exploration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Bivariate And Multivariate Exploration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Bivariate And Multivariate Exploration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63 (Guided laboratory) on Bivariate And Multivariate Exploration — Architecture and Components.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