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Chart Selection And Honest Scales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Chart Selection And Honest Scales — Foundations and Vocabulary: Explain and demonstrate chart selection and honest scales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chart selection and honest scales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Chart Selection And Honest Scales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Chart Selection And Honest Scales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“Chart Selection And Honest Scales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Chart Selection And Honest Scales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Matplotlib, Seaborn, Plotly, LibreOffice Impress.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Day_71_Chart_Selection_And_Honest_Scales_Foundations_an/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Beyond_DataScience_Internship\Day_71_Chart_Selection_And_Honest_Scales_Foundations_an\evidence, Beyond_DataScience_Internship\Day_71_Chart_Selection_And_Honest_Scales_Foundations_an\notebooks, Beyond_DataScience_Internship\Day_71_Chart_Selection_And_Honest_Scales_Foundations_an\src, Beyond_DataScience_Internship\Day_71_Chart_Selection_And_Honest_Scales_Foundations_an\data, Beyond_DataScience_Internship\Day_71_Chart_Selection_And_Honest_Scales_Foundations_an\output, Beyond_DataScience_Internship\Day_71_Chart_Selection_And_Honest_Scales_Foundations_an\report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Beyond_DataScience_Internship/Day_71_Chart_Selection_And_Honest_Scales_Foundations_an/{evidence,notebooks,src,data,output,report}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Chart Selection And Honest Scales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71 scope, prerequisite from Day 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Matplotlib, Seaborn, Plotly, LibreOffice Impress.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Day_071_chart_selection_and_honest_scales__foundations_and_vocabulary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chart selection and honest scales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Orientation and setup: Chart Selection And Honest Scales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Chart Selection And Honest Scales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'Chart Selection And Honest Scales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Chart Selection And Honest Scales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Chart Selection And Honest Scales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Chart Selection And Honest Scales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