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Accessible Color Labels And Annotation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guided laboratory for Accessible Color Labels And Annotation — Architecture and Components: Explain and demonstrate accessible color labels and annotation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accessible color labels and annotation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Accessible Color Labels And Annotation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Accessible Color Labels And Annotation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“Accessible Color Labels And Annotation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Accessible Color Labels And Annotation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Matplotlib, Seaborn, Plotly, LibreOffice Impress.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Matplotlib, Seaborn, Plotly, LibreOffice Impress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Day_73_Accessible_Color_Labels_And_Annotation_Architect/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Beyond_DataScience_Internship\Day_73_Accessible_Color_Labels_And_Annotation_Architect\evidence, Beyond_DataScience_Internship\Day_73_Accessible_Color_Labels_And_Annotation_Architect\notebooks, Beyond_DataScience_Internship\Day_73_Accessible_Color_Labels_And_Annotation_Architect\src, Beyond_DataScience_Internship\Day_73_Accessible_Color_Labels_And_Annotation_Architect\data, Beyond_DataScience_Internship\Day_73_Accessible_Color_Labels_And_Annotation_Architect\output, Beyond_DataScience_Internship\Day_73_Accessible_Color_Labels_And_Annotation_Architect\report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Beyond_DataScience_Internship/Day_73_Accessible_Color_Labels_And_Annotation_Architect/{evidence,notebooks,src,data,output,report}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Accessible Color Labels And Annotation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73 scope, prerequisite from Day 72,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Matplotlib, Seaborn, Plotly, LibreOffice Impress.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Day_073_accessible_color_labels_and_annotation__architecture_and_compo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accessible color labels and annotation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day_73_lab.py — Guided laboratory: Accessible Color Labels And Annotation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73 practical starter for Accessible Color Labels And Annotation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'Accessible Color Labels And Annotation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Accessible Color Labels And Annotation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Accessible Color Labels And Annotation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(Guided laboratory) on Accessible Color Labels And Annotation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