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Confusion Matrix Precision Recall And F1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Seaborn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guided laboratory for Confusion Matrix Precision Recall And F1 — Architecture and Components: Explain and demonstrate confusion matrix precision recall and F1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confusion matrix precision recall and F1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Confusion Matrix Precision Recall And F1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Confusion Matrix Precision Recall And F1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“Confusion Matrix Precision Recall And F1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Seaborn.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Seaborn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Day_103_Confusion_Matrix_Precision_Recall_And_F1_Archite/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Beyond_DataScience_Internship\Day_103_Confusion_Matrix_Precision_Recall_And_F1_Archite\evidence, Beyond_DataScience_Internship\Day_103_Confusion_Matrix_Precision_Recall_And_F1_Archite\notebooks, Beyond_DataScience_Internship\Day_103_Confusion_Matrix_Precision_Recall_And_F1_Archite\src, Beyond_DataScience_Internship\Day_103_Confusion_Matrix_Precision_Recall_And_F1_Archite\data, Beyond_DataScience_Internship\Day_103_Confusion_Matrix_Precision_Recall_And_F1_Archite\output, Beyond_DataScience_Internship\Day_103_Confusion_Matrix_Precision_Recall_And_F1_Archite\report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Beyond_DataScience_Internship/Day_103_Confusion_Matrix_Precision_Recall_And_F1_Archite/{evidence,notebooks,src,data,output,report}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Confusion Matrix Precision Recall And F1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103 scope, prerequisite from Day 102,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Seaborn.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Day_103_confusion_matrix_precision_recall_and_f1__architecture_and_com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confusion matrix precision recall and F1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day_103_lab.py — Guided laboratory: Confusion Matrix Precision Recall And F1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103 practical starter for Confusion Matrix Precision Recall And F1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'Confusion Matrix Precision Recall And F1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Confusion Matrix Precision Recall And F1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Confusion Matrix Precision Recall And F1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(Guided laboratory) on Confusion Matrix Precision Recall And F1 — Architecture and Components.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