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Classification and Evaluation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Classification and Evaluation — Assessment Project: Plan, execute, verify, present, and safely close an assessment project covering the complete classification and evaluation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classification and evaluation phase.</w:t>
      </w:r>
    </w:p>
    <w:p>
      <w:pPr>
        <w:pStyle w:val="ListBullet"/>
      </w:pPr>
      <w:r>
        <w:rPr>
          <w:b w:val="0"/>
          <w:sz w:val="22"/>
        </w:rPr>
        <w:t>Explain Classification and Evaluation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and Evaluation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and Evaluation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Day_110_Classification_and_Evaluation_Assessment_Project/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Beyond_DataScience_Internship\Day_110_Classification_and_Evaluation_Assessment_Project\evidence, Beyond_DataScience_Internship\Day_110_Classification_and_Evaluation_Assessment_Project\notebooks, Beyond_DataScience_Internship\Day_110_Classification_and_Evaluation_Assessment_Project\src, Beyond_DataScience_Internship\Day_110_Classification_and_Evaluation_Assessment_Project\data, Beyond_DataScience_Internship\Day_110_Classification_and_Evaluation_Assessment_Project\output, Beyond_DataScience_Internship\Day_110_Classification_and_Evaluation_Assessment_Project\report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Beyond_DataScience_Internship/Day_110_Classification_and_Evaluation_Assessment_Project/{evidence,notebooks,src,data,output,report}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Classification and Evaluation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110 scope, prerequisite from Day 109,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Seaborn.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Day_110_classification_and_evaluation__assessment_project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classification and evaluation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Assessment and presentation: Classification and Evaluation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Classification and Evaluation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and Evaluation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and Evaluation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and Evaluation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Classification and Evaluation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