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Unsupervised Learning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Unsupervised Learning — Assessment Project: Plan, execute, verify, present, and safely close an assessment project covering the complete unsupervised learning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unsupervised learning phase.</w:t>
      </w:r>
    </w:p>
    <w:p>
      <w:pPr>
        <w:pStyle w:val="ListBullet"/>
      </w:pPr>
      <w:r>
        <w:rPr>
          <w:b w:val="0"/>
          <w:sz w:val="22"/>
        </w:rPr>
        <w:t>Explain Unsupervised Learning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Unsupervised Learning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“Unsupervised Learning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Unsupervised Learning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Day_120_Unsupervised_Learning_Assessment_Project/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Beyond_DataScience_Internship\Day_120_Unsupervised_Learning_Assessment_Project\evidence, Beyond_DataScience_Internship\Day_120_Unsupervised_Learning_Assessment_Project\notebooks, Beyond_DataScience_Internship\Day_120_Unsupervised_Learning_Assessment_Project\src, Beyond_DataScience_Internship\Day_120_Unsupervised_Learning_Assessment_Project\data, Beyond_DataScience_Internship\Day_120_Unsupervised_Learning_Assessment_Project\output, Beyond_DataScience_Internship\Day_120_Unsupervised_Learning_Assessment_Project\report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Beyond_DataScience_Internship/Day_120_Unsupervised_Learning_Assessment_Project/{evidence,notebooks,src,data,output,report}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Unsupervised Learning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120 scope, prerequisite from Day 119,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Day_120_unsupervised_learning__assessment_project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unsupervised learning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presentation: Unsupervised Learning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Unsupervised Learning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'Unsupervised Learning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Unsupervised Learning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Unsupervised Learning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Unsupervised Learning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