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133 STUDENT HANDBOOK</w:t>
      </w:r>
    </w:p>
    <w:p>
      <w:pPr>
        <w:jc w:val="center"/>
      </w:pPr>
      <w:r>
        <w:rPr>
          <w:b/>
          <w:color w:val="1E293B"/>
          <w:sz w:val="28"/>
        </w:rPr>
        <w:t>Trend Seasonality And Stationarity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statsmodels,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133 objective  Complete the guided laboratory for Trend Seasonality And Stationarity — Architecture and Components: Explain and demonstrate trend seasonality and stationarity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trend seasonality and stationarity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Trend Seasonality And Stationarity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Trend Seasonality And Stationarity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“Trend Seasonality And Stationarity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Trend Seasonality And Stationarity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statsmodels,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statsmodels,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Day_133_Trend_Seasonality_And_Stationarity_Architecture_/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Beyond_DataScience_Internship\Day_133_Trend_Seasonality_And_Stationarity_Architecture_\evidence, Beyond_DataScience_Internship\Day_133_Trend_Seasonality_And_Stationarity_Architecture_\notebooks, Beyond_DataScience_Internship\Day_133_Trend_Seasonality_And_Stationarity_Architecture_\src, Beyond_DataScience_Internship\Day_133_Trend_Seasonality_And_Stationarity_Architecture_\data, Beyond_DataScience_Internship\Day_133_Trend_Seasonality_And_Stationarity_Architecture_\output, Beyond_DataScience_Internship\Day_133_Trend_Seasonality_And_Stationarity_Architecture_\report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Beyond_DataScience_Internship/Day_133_Trend_Seasonality_And_Stationarity_Architecture_/{evidence,notebooks,src,data,output,report}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Trend Seasonality And Stationarity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133 scope, prerequisite from Day 132,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pandas, statsmodels, Matplotlib.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Day_133_trend_seasonality_and_stationarity__architecture_and_component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trend seasonality and stationarity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`src/day_133_lab.py`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day_133_lab.py — Guided laboratory: Trend Seasonality And Stationarity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133 practical starter for Trend Seasonality And Stationarity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'Trend Seasonality And Stationarity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Trend Seasonality And Stationarity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Trend Seasonality And Stationarity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133 (Guided laboratory) on Trend Seasonality And Stationarity — Architecture and Components.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