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Forecast Validation And Backtesting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applied practice for Forecast Validation And Backtesting — Design and Technique: Explain and demonstrate forecast validation and backtesting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forecast validation and backtesting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Forecast Validation And Backtesting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Forecast Validation And Backtesting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“Forecast Validation And Backtesting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Forecast Validation And Backtesting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Day_135_Forecast_Validation_And_Backtesting_Design_and_T/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Beyond_DataScience_Internship\Day_135_Forecast_Validation_And_Backtesting_Design_and_T\evidence, Beyond_DataScience_Internship\Day_135_Forecast_Validation_And_Backtesting_Design_and_T\notebooks, Beyond_DataScience_Internship\Day_135_Forecast_Validation_And_Backtesting_Design_and_T\src, Beyond_DataScience_Internship\Day_135_Forecast_Validation_And_Backtesting_Design_and_T\data, Beyond_DataScience_Internship\Day_135_Forecast_Validation_And_Backtesting_Design_and_T\output, Beyond_DataScience_Internship\Day_135_Forecast_Validation_And_Backtesting_Design_and_T\report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Beyond_DataScience_Internship/Day_135_Forecast_Validation_And_Backtesting_Design_and_T/{evidence,notebooks,src,data,output,report}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Forecast Validation And Backtesting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135 scope, prerequisite from Day 134,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Day_135_forecast_validation_and_backtesting__design_and_technique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forecast validation and backtesting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Applied practice: Forecast Validation And Backtesting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Forecast Validation And Backtesting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'Forecast Validation And Backtesting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Forecast Validation And Backtesting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Forecast Validation And Backtesting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(Applied practice) on Forecast Validation And Backtesting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