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Text Provenance Cleaning And Tokenization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orientation and setup for Text Provenance Cleaning And Tokenization — Foundations and Vocabulary: Explain and demonstrate text provenance cleaning and tokenization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text provenance cleaning and tokenization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Text Provenance Cleaning And Tokenization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Text Provenance Cleaning And Tokenization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“Text Provenance Cleaning And Tokenization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Text Provenance Cleaning And Tokenization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spaCy/NLTK, sentence-transformers.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Day_141_Text_Provenance_Cleaning_And_Tokenization_Founda/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Beyond_DataScience_Internship\Day_141_Text_Provenance_Cleaning_And_Tokenization_Founda\evidence, Beyond_DataScience_Internship\Day_141_Text_Provenance_Cleaning_And_Tokenization_Founda\notebooks, Beyond_DataScience_Internship\Day_141_Text_Provenance_Cleaning_And_Tokenization_Founda\src, Beyond_DataScience_Internship\Day_141_Text_Provenance_Cleaning_And_Tokenization_Founda\data, Beyond_DataScience_Internship\Day_141_Text_Provenance_Cleaning_And_Tokenization_Founda\output, Beyond_DataScience_Internship\Day_141_Text_Provenance_Cleaning_And_Tokenization_Founda\report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Beyond_DataScience_Internship/Day_141_Text_Provenance_Cleaning_And_Tokenization_Founda/{evidence,notebooks,src,data,output,report}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Text Provenance Cleaning And Tokenization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141 scope, prerequisite from Day 140,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spaCy/NLTK, sentence-transformers.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Day_141_text_provenance_cleaning_and_tokenization__foundations_and_voc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text provenance cleaning and tokenization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day_141_lab.py — Orientation and setup: Text Provenance Cleaning And Tokenization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141 practical starter for Text Provenance Cleaning And Tokenization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'Text Provenance Cleaning And Tokenization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Text Provenance Cleaning And Tokenization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Text Provenance Cleaning And Tokenization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(Orientation and setup) on Text Provenance Cleaning And Tokenization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