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Tf-Idf And Baseline Classification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Tf-Idf And Baseline Classification — Architecture and Components: Explain and demonstrate TF-IDF and baseline classification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TF-IDF and baseline classification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Tf-Idf And Baseline Classification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Tf-Idf And Baseline Classification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“Tf-Idf And Baseline Classification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Day_143_Tf_Idf_And_Baseline_Classification_Architecture_/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Beyond_DataScience_Internship\Day_143_Tf_Idf_And_Baseline_Classification_Architecture_\evidence, Beyond_DataScience_Internship\Day_143_Tf_Idf_And_Baseline_Classification_Architecture_\notebooks, Beyond_DataScience_Internship\Day_143_Tf_Idf_And_Baseline_Classification_Architecture_\src, Beyond_DataScience_Internship\Day_143_Tf_Idf_And_Baseline_Classification_Architecture_\data, Beyond_DataScience_Internship\Day_143_Tf_Idf_And_Baseline_Classification_Architecture_\output, Beyond_DataScience_Internship\Day_143_Tf_Idf_And_Baseline_Classification_Architecture_\report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Beyond_DataScience_Internship/Day_143_Tf_Idf_And_Baseline_Classification_Architecture_/{evidence,notebooks,src,data,output,report}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Tf-Idf And Baseline Classification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143 scope, prerequisite from Day 142,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Day_143_tf_idf_and_baseline_classification__architecture_and_component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TF-IDF and baseline classification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Guided laboratory: Tf-Idf And Baseline Classification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Tf-Idf And Baseline Classification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'Tf-Idf And Baseline Classification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Tf-Idf And Baseline Classification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Tf-Idf And Baseline Classification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Tf-Idf And Baseline Classification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