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37 STUDENT HANDBOOK</w:t>
      </w:r>
    </w:p>
    <w:p>
      <w:pPr>
        <w:jc w:val="center"/>
      </w:pPr>
      <w:r>
        <w:rPr>
          <w:b/>
          <w:color w:val="1E293B"/>
          <w:sz w:val="28"/>
        </w:rPr>
        <w:t>Deployment Testing And Backup Paths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wired partylin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37 objective  Complete the troubleshooting laboratory for Deployment Testing And Backup Paths — Troubleshooting and Failure Modes: Explain and demonstrate deployment testing and backup paths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deployment testing and backup paths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Deployment Testing And Backup Paths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Deployment Testing And Backup Paths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“Deployment Testing And Backup Paths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Deployment Testing And Backup Paths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wired partyline system, beltpacks, headsets, multimeter where approved.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wired partyline system, beltpacks, headsets, multimeter where approved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Day_37_Deployment_Testing_And_Backup_Paths_Troubleshoot/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Deployment Testing And Backup Paths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37 scope, prerequisite from Day 36,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wired partyline system, beltpacks, headsets, multimeter where approved.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Day_037_deployment_testing_and_backup_paths__troubleshooting_and_failu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deployment testing and backup paths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37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Deployment Testing And Backup Paths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Troubleshooting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"Deployment Testing And Backup Paths — Troubleshooting and Failure Modes"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day-37_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Deployment Testing And Backup Paths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Deployment Testing And Backup Paths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37 (Troubleshooting laboratory) on Deployment Testing And Backup Paths — Troubleshooting and Failure Modes.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