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55 STUDENT HANDBOOK</w:t>
      </w:r>
    </w:p>
    <w:p>
      <w:pPr>
        <w:jc w:val="center"/>
      </w:pPr>
      <w:r>
        <w:rPr>
          <w:b/>
          <w:color w:val="1E293B"/>
          <w:sz w:val="28"/>
        </w:rPr>
        <w:t>Roles Permissions And Configuration Backups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matrix interco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55 objective  Complete the applied practice for Roles Permissions And Configuration Backups — Design and Technique: Explain and demonstrate roles permissions and configuration backups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roles permissions and configuration backups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Roles Permissions And Configuration Backups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Roles Permissions And Configuration Backups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“Roles Permissions And Configuration Backups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Roles Permissions And Configuration Backups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matrix intercom/simulator, configuration software, panels,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matrix intercom/simulator, configuration software, panels,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Day_55_Roles_Permissions_And_Configuration_Backups_Desi/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Roles Permissions And Configuration Backups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55 scope, prerequisite from Day 54,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matrix intercom/simulator, configuration software, panels,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Day_055_roles_permissions_and_configuration_backups__design_and_techni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roles permissions and configuration backups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Roles Permissions And Configuration Backups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"Roles Permissions And Configuration Backups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Roles Permissions And Configuration Backups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Roles Permissions And Configuration Backups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55 (Applied practice) on Roles Permissions And Configuration Backups — Design and Technique.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