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64 STUDENT HANDBOOK</w:t>
      </w:r>
    </w:p>
    <w:p>
      <w:pPr>
        <w:jc w:val="center"/>
      </w:pPr>
      <w:r>
        <w:rPr>
          <w:b/>
          <w:color w:val="1E293B"/>
          <w:sz w:val="28"/>
        </w:rPr>
        <w:t>Device Discovery Synchronization And Multicast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IP intercom eq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64 objective  Complete the guided laboratory for Device Discovery Synchronization And Multicast — Configuration Lab: Complete a supervised applied lab for device discovery synchronization and multicast,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device discovery synchronization and multicast,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Device Discovery Synchronization And Multicast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Device Discovery Synchronization And Multicast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“Device Discovery Synchronization And Multicast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Device Discovery Synchronization And Multicast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IP intercom equipment, managed switch lab, laptop software, packet capture.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IP intercom equipment, managed switch lab, laptop software, packet capture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Day_64_Device_Discovery_Synchronization_And_Multicast_C/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Device Discovery Synchronization And Multicast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64 scope, prerequisite from Day 63,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IP intercom equipment, managed switch lab, laptop software, packet capture.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Day_064_device_discovery_synchronization_and_multicast__configuration_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device discovery synchronization and multicast,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Device Discovery Synchronization And Multicast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"Device Discovery Synchronization And Multicast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Device Discovery Synchronization And Multicast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Device Discovery Synchronization And Multicast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64 (Guided laboratory) on Device Discovery Synchronization And Multicast — Configuration Lab.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