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68 STUDENT HANDBOOK</w:t>
      </w:r>
    </w:p>
    <w:p>
      <w:pPr>
        <w:jc w:val="center"/>
      </w:pPr>
      <w:r>
        <w:rPr>
          <w:b/>
          <w:color w:val="1E293B"/>
          <w:sz w:val="28"/>
        </w:rPr>
        <w:t>Secure Access Firmware And Logging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IP intercom eq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68 objective  Complete the safety and quality review for Secure Access Firmware And Logging — Safety, Quality, and Verification: Complete a supervised applied lab for secure access firmware and logging,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secure access firmware and logging,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Secure Access Firmware And Logging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Secure Access Firmware And Logging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“Secure Access Firmware And Logging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Secure Access Firmware And Logging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IP intercom equipment, managed switch lab, laptop software, packet capture.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IP intercom equipment, managed switch lab, laptop software, packet capture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Day_68_Secure_Access_Firmware_And_Logging_Safety_Qualit/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Secure Access Firmware And Logging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68 scope, prerequisite from Day 67,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IP intercom equipment, managed switch lab, laptop software, packet capture.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Day_068_secure_access_firmware_and_logging__safety_quality_and_verific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secure access firmware and logging,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Secure Access Firmware And Logging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"Secure Access Firmware And Logging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Secure Access Firmware And Logging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Secure Access Firmware And Logging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68 (Safety and quality review) on Secure Access Firmware And Logging — Safety, Quality, and Verification.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