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110 STUDENT HANDBOOK</w:t>
      </w:r>
    </w:p>
    <w:p>
      <w:pPr>
        <w:jc w:val="center"/>
      </w:pPr>
      <w:r>
        <w:rPr>
          <w:b/>
          <w:color w:val="1E293B"/>
          <w:sz w:val="28"/>
        </w:rPr>
        <w:t>Deployment and Commissioning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Beyond interco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110 objective  Complete the assessment and presentation for Deployment and Commissioning — Assessment Project: Plan, execute, verify, present, and safely close an assessment project covering the complete deployment and commissioning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deployment and commissioning phase.</w:t>
      </w:r>
    </w:p>
    <w:p>
      <w:pPr>
        <w:pStyle w:val="ListBullet"/>
      </w:pPr>
      <w:r>
        <w:rPr>
          <w:b w:val="0"/>
          <w:sz w:val="22"/>
        </w:rPr>
        <w:t>Explain Deployment and Commissioning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Deployment and Commissioning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“Deployment and Commissioning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Deployment and Commissioning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Beyond intercom systems, test equipment, PPE,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Beyond intercom systems, test equipment, PPE,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Day_110_Deployment_and_Commissioning_Assessment_Project/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Deployment and Commissioning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110 scope, prerequisite from Day 109,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Beyond intercom systems, test equipment, PPE,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Day_110_deployment_and_commissioning__assessment_project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deployment and commissioning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Deployment and Commissioning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"Deployment and Commissioning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Deployment and Commissioning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Deployment and Commissioning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110 (Assessment and presentation) on Deployment and Commissioning — Assessment Project.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