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Legal Frequency Planning Concepts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concept development for Legal Frequency Planning Concepts — Applied Baseline Lab: Complete a supervised applied lab for legal frequency planning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legal frequency planning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Legal Frequency Planning Concepts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Legal Frequency Planning Concepts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“Legal Frequency Planning Concepts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Legal Frequency Planning Concepts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Day_112_Legal_Frequency_Planning_Concepts_Applied_Baseli/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Legal Frequency Planning Concepts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112 scope, prerequisite from Day 111,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Day_112_legal_frequency_planning_concepts__applied_baseline_lab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legal frequency planning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Legal Frequency Planning Concepts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"Legal Frequency Planning Concepts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Legal Frequency Planning Concepts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Legal Frequency Planning Concepts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(Concept development) on Legal Frequency Planning Concepts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