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120 STUDENT HANDBOOK</w:t>
      </w:r>
    </w:p>
    <w:p>
      <w:pPr>
        <w:jc w:val="center"/>
      </w:pPr>
      <w:r>
        <w:rPr>
          <w:b/>
          <w:color w:val="1E293B"/>
          <w:sz w:val="28"/>
        </w:rPr>
        <w:t>RF Coordination and Wireless Reliability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approved RF to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120 objective  Complete the assessment and presentation for RF Coordination and Wireless Reliability — Assessment Project: Plan, execute, verify, present, and safely close an assessment project covering the complete rf coordination and wireless reliability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rf coordination and wireless reliability phase.</w:t>
      </w:r>
    </w:p>
    <w:p>
      <w:pPr>
        <w:pStyle w:val="ListBullet"/>
      </w:pPr>
      <w:r>
        <w:rPr>
          <w:b w:val="0"/>
          <w:sz w:val="22"/>
        </w:rPr>
        <w:t>Explain RF Coordination and Wireless Reliability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RF Coordination and Wireless Reliability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“RF Coordination and Wireless Reliability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approved RF tools, wireless intercom, site map,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approved RF tools, wireless intercom, site map,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Day_120_RF_Coordination_and_Wireless_Reliability_Assessm/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RF Coordination and Wireless Reliability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120 scope, prerequisite from Day 119,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approved RF tools, wireless intercom, site map,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Day_120_rf_coordination_and_wireless_reliability__assessment_project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rf coordination and wireless reliability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RF Coordination and Wireless Reliability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"RF Coordination and Wireless Reliability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RF Coordination and Wireless Reliability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RF Coordination and Wireless Reliability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120 (Assessment and presentation) on RF Coordination and Wireless Reliability — Assessment Project.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