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141 STUDENT HANDBOOK</w:t>
      </w:r>
    </w:p>
    <w:p>
      <w:pPr>
        <w:jc w:val="center"/>
      </w:pPr>
      <w:r>
        <w:rPr>
          <w:b/>
          <w:color w:val="1E293B"/>
          <w:sz w:val="28"/>
        </w:rPr>
        <w:t>Communications Recording Boundaries — Foundations and Vocabulary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equipment, laptop-based communication tools, logging tools,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141 objective  Complete the orientation and setup for Communications Recording Boundaries — Foundations and Vocabulary: Explain and demonstrate communications recording boundaries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communications recording boundaries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Communications Recording Boundaries — Foundations and Vocabulary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Communications Recording Boundaries — Foundations and Vocabulary.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“Communications Recording Boundaries — Foundations and Vocabulary”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Communications Recording Boundaries — Foundations and Vocabulary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logging tools, documentation, secure storage, time reference.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logging tools, documentation, secure storage, time reference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Day_141_Communications_Recording_Boundaries_Foundations_/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Communications Recording Boundaries — Foundations and Vocabulary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141 scope, prerequisite from Day 140,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logging tools, documentation, secure storage, time reference.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Day_141_communications_recording_boundaries__foundations_and_vocabular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communications recording boundaries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141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Communications Recording Boundaries — Foundations and Vocabulary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"Communications Recording Boundaries — Foundations and Vocabulary"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day-141_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Communications Recording Boundaries — Foundations and Vocabulary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Communications Recording Boundaries — Foundations and Vocabulary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141 (Orientation and setup) on Communications Recording Boundaries — Foundations and Vocabulary.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