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152 STUDENT HANDBOOK</w:t>
      </w:r>
    </w:p>
    <w:p>
      <w:pPr>
        <w:jc w:val="center"/>
      </w:pPr>
      <w:r>
        <w:rPr>
          <w:b/>
          <w:color w:val="1E293B"/>
          <w:sz w:val="28"/>
        </w:rPr>
        <w:t>Inspection Cleaning And Connector Care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maintenance ki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152 objective  Complete the concept development for Inspection Cleaning And Connector Care — Applied Baseline Lab: Complete a supervised applied lab for inspection cleaning and connector care,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inspection cleaning and connector care,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Inspection Cleaning And Connector Care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Inspection Cleaning And Connector Care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“Inspection Cleaning And Connector Care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Inspection Cleaning And Connector Care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maintenance kit, vendor software, asset register,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maintenance kit, vendor software, asset register,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Day_152_Inspection_Cleaning_And_Connector_Care_Applied_B/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Inspection Cleaning And Connector Care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152 scope, prerequisite from Day 151,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maintenance kit, vendor software, asset register,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Day_152_inspection_cleaning_and_connector_care__applied_baseline_lab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inspection cleaning and connector care,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Inspection Cleaning And Connector Care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"Inspection Cleaning And Connector Care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Inspection Cleaning And Connector Care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Inspection Cleaning And Connector Care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152 (Concept development) on Inspection Cleaning And Connector Care — Applied Baseline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