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LIGHTING ENGINEERING INTERNSHIP</w:t>
      </w:r>
    </w:p>
    <w:p>
      <w:pPr>
        <w:jc w:val="center"/>
      </w:pPr>
      <w:r>
        <w:rPr>
          <w:b/>
          <w:color w:val="0B3F90"/>
          <w:sz w:val="44"/>
        </w:rPr>
        <w:t>DAY 22 STUDENT HANDBOOK</w:t>
      </w:r>
    </w:p>
    <w:p>
      <w:pPr>
        <w:jc w:val="center"/>
      </w:pPr>
      <w:r>
        <w:rPr>
          <w:b/>
          <w:color w:val="1E293B"/>
          <w:sz w:val="28"/>
        </w:rPr>
        <w:t>Conventional Fresnel Profile And Par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fixtures and controllers, free visualizer software, Beyond fixtures, optical access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22 objective  Complete the concept development for Conventional Fresnel Profile And Par — Applied Baseline Lab: Complete a supervised applied lab for conventional Fresnel profile and PAR,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Respect working-at-height rules and PPE. Calculate power before energizing. Never hang fixtures without approved hardware.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fixtures/controllers and free visualizer software approved by the supervisor.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conventional Fresnel profile and PAR,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Conventional Fresnel Profile And Par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Conventional Fresnel Profile And Par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“Conventional Fresnel Profile And Par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Conventional Fresnel Profile And Par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fixtures and controllers, free visualizer software, Beyond fixtures, optical accessories, PPE, maintenance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fixtures and controllers, free visualizer software, Beyond fixtures, optical accessories, PPE, maintenance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Beyond_Lighting_Internship/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Day_22_Conventional_Fresnel_Profile_And_Par_Applied_Bas/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Conventional Fresnel Profile And Par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22 scope, prerequisite from Day 21,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fixtures and controllers, free visualizer software, Beyond fixtures, optical accessories, PPE, maintenance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Day_022_conventional_fresnel_profile_and_par__applied_baseline_lab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conventional Fresnel profile and PAR,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22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Conventional Fresnel Profile And Par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"Conventional Fresnel Profile And Par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day-22_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Rigging &amp; power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Respect working-at-height rules and PPE. Calculate power before energizing. Never hang fixtures without approved hardwar…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Conventional Fresnel Profile And Par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Conventional Fresnel Profile And Par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22 (Concept development) on Conventional Fresnel Profile And Par — Applied Baseline Lab. I worked only in the authorized Beyond lighting / stage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Fixture/console manuals assigned by Beyond</w:t>
      </w:r>
    </w:p>
    <w:p>
      <w:pPr>
        <w:pStyle w:val="ListBullet"/>
      </w:pPr>
      <w:r>
        <w:rPr>
          <w:b w:val="0"/>
          <w:sz w:val="22"/>
        </w:rPr>
        <w:t>Local electrical and height-safety rules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