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25 STUDENT HANDBOOK</w:t>
      </w:r>
    </w:p>
    <w:p>
      <w:pPr>
        <w:jc w:val="center"/>
      </w:pPr>
      <w:r>
        <w:rPr>
          <w:b/>
          <w:color w:val="1E293B"/>
          <w:sz w:val="28"/>
        </w:rPr>
        <w:t>Lenses Shutters Gobos And Diffusion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Beyond fixtures, optical access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25 objective  Complete the applied practice for Lenses Shutters Gobos And Diffusion — Design and Technique: Explain and demonstrate lenses shutters gobos and diffusion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lenses shutters gobos and diffusion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Lenses Shutters Gobos And Diffusion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Lenses Shutters Gobos And Diffusion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“Lenses Shutters Gobos And Diffusion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Lenses Shutters Gobos And Diffusion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Beyond fixtures, optical accessories, PPE, maintenance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Beyond fixtures, optical accessories, PPE, maintenance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Day_25_Lenses_Shutters_Gobos_And_Diffusion_Design_and_T/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Lenses Shutters Gobos And Diffusion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25 scope, prerequisite from Day 24,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Beyond fixtures, optical accessories, PPE, maintenance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Day_025_lenses_shutters_gobos_and_diffusion__design_and_technique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lenses shutters gobos and diffusion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Lenses Shutters Gobos And Diffusion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"Lenses Shutters Gobos And Diffusion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Lenses Shutters Gobos And Diffusion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Lenses Shutters Gobos And Diffusion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25 (Applied practice) on Lenses Shutters Gobos And Diffusion — Design and Technique.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