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81 STUDENT HANDBOOK</w:t>
      </w:r>
    </w:p>
    <w:p>
      <w:pPr>
        <w:jc w:val="center"/>
      </w:pPr>
      <w:r>
        <w:rPr>
          <w:b/>
          <w:color w:val="1E293B"/>
          <w:sz w:val="28"/>
        </w:rPr>
        <w:t>Additive Color And Led Mixing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color-mixing fixtures, gels, vi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81 objective  Complete the orientation and setup for Additive Color And Led Mixing — Foundations and Vocabulary: Explain and demonstrate additive color and LED mixing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additive color and LED mixing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Additive Color And Led Mixing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Additive Color And Led Mixing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“Additive Color And Led Mixing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color-mixing fixtures, gels, visualizer, camera/color meter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color-mixing fixtures, gels, visualizer, camera/color meter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Day_81_Additive_Color_And_Led_Mixing_Foundations_and_Vo/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Additive Color And Led Mixing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81 scope, prerequisite from Day 80,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color-mixing fixtures, gels, visualizer, camera/color meter where available.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Day_081_additive_color_and_led_mixing__foundations_and_vocabulary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additive color and LED mixing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Additive Color And Led Mixing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"Additive Color And Led Mixing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Additive Color And Led Mixing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Additive Color And Led Mixing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81 (Orientation and setup) on Additive Color And Led Mixing — Foundations and Vocabulary.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