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Mood Palette And Visual Hierarchy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color-mixing fixtures, gels, vi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applied practice for Mood Palette And Visual Hierarchy — Design and Technique: Explain and demonstrate mood palette and visual hierarchy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mood palette and visual hierarchy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Mood Palette And Visual Hierarchy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Mood Palette And Visual Hierarchy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“Mood Palette And Visual Hierarchy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Mood Palette And Visual Hierarchy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color-mixing fixtures, gels, visualizer, camera/color meter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color-mixing fixtures, gels, visualizer, camera/color meter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Day_85_Mood_Palette_And_Visual_Hierarchy_Design_and_Tec/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Mood Palette And Visual Hierarchy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85 scope, prerequisite from Day 84,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color-mixing fixtures, gels, visualizer, camera/color meter where available.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Day_085_mood_palette_and_visual_hierarchy__design_and_technique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mood palette and visual hierarchy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Mood Palette And Visual Hierarchy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"Mood Palette And Visual Hierarchy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Mood Palette And Visual Hierarchy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Mood Palette And Visual Hierarchy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(Applied practice) on Mood Palette And Visual Hierarchy — Design and Technique.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