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124 STUDENT HANDBOOK</w:t>
      </w:r>
    </w:p>
    <w:p>
      <w:pPr>
        <w:jc w:val="center"/>
      </w:pPr>
      <w:r>
        <w:rPr>
          <w:b/>
          <w:color w:val="1E293B"/>
          <w:sz w:val="28"/>
        </w:rPr>
        <w:t>Theatre Cueing Tracking And Scene Shifts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 xml:space="preserve">Beyond fixtures and controllers, free visualizer software, full lighting system, console, 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124 objective  Complete the guided laboratory for Theatre Cueing Tracking And Scene Shifts — Configuration Lab: Complete a supervised applied lab for theatre cueing tracking and scene shifts,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theatre cueing tracking and scene shifts,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Theatre Cueing Tracking And Scene Shifts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Theatre Cueing Tracking And Scene Shifts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“Theatre Cueing Tracking And Scene Shifts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Theatre Cueing Tracking And Scene Shifts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full lighting system, console, intercom, visualizer.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full lighting system, console, intercom, visualizer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Day_124_Theatre_Cueing_Tracking_And_Scene_Shifts_Configu/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Theatre Cueing Tracking And Scene Shifts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124 scope, prerequisite from Day 123,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full lighting system, console, intercom, visualizer.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Day_124_theatre_cueing_tracking_and_scene_shifts__configuration_lab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theatre cueing tracking and scene shifts,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124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Theatre Cueing Tracking And Scene Shifts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"Theatre Cueing Tracking And Scene Shifts — Configuration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day-124_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Theatre Cueing Tracking And Scene Shifts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Theatre Cueing Tracking And Scene Shifts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124 (Guided laboratory) on Theatre Cueing Tracking And Scene Shifts — Configuration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