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125 STUDENT HANDBOOK</w:t>
      </w:r>
    </w:p>
    <w:p>
      <w:pPr>
        <w:jc w:val="center"/>
      </w:pPr>
      <w:r>
        <w:rPr>
          <w:b/>
          <w:color w:val="1E293B"/>
          <w:sz w:val="28"/>
        </w:rPr>
        <w:t>Worship Speech Camera And Congregation Needs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full lighting system, console,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125 objective  Complete the applied practice for Worship Speech Camera And Congregation Needs — Design and Technique: Explain and demonstrate worship speech camera and congregation needs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worship speech camera and congregation needs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Worship Speech Camera And Congregation Needs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Worship Speech Camera And Congregation Needs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“Worship Speech Camera And Congregation Needs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Worship Speech Camera And Congregation Needs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full lighting system, console, intercom, visualizer.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full lighting system, console, intercom, visualizer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Day_125_Worship_Speech_Camera_And_Congregation_Needs_Des/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Worship Speech Camera And Congregation Needs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125 scope, prerequisite from Day 124,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full lighting system, console, intercom, visualizer.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Day_125_worship_speech_camera_and_congregation_needs__design_and_techn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worship speech camera and congregation needs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Worship Speech Camera And Congregation Needs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"Worship Speech Camera And Congregation Needs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Worship Speech Camera And Congregation Needs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Worship Speech Camera And Congregation Needs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125 (Applied practice) on Worship Speech Camera And Congregation Needs — Design and Technique.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