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Architectural and Event Lighting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architectural/event fixtures, 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integration and documentation for Architectural and Event Lighting — Integration, Documentation, and Handover: Integrate the four architectural and event lighting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architectural and event lighting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Architectural and Event Lighting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Architectural and Event Lighting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“Architectural and Event Lighting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architectural/event fixtures, controllers,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architectural/event fixtures, controllers,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Day_139_Architectural_and_Event_Lighting_Integration_Doc/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Architectural and Event Lighting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139 scope, prerequisite from Day 138,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architectural/event fixtures, controllers,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Day_139_architectural_and_event_lighting__integration_documentation_an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architectural and event lighting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Architectural and Event Lighting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"Architectural and Event Lighting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Architectural and Event Lighting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Architectural and Event Lighting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(Integration and documentation) on Architectural and Event Lighting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