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142 STUDENT HANDBOOK</w:t>
      </w:r>
    </w:p>
    <w:p>
      <w:pPr>
        <w:jc w:val="center"/>
      </w:pPr>
      <w:r>
        <w:rPr>
          <w:b/>
          <w:color w:val="1E293B"/>
          <w:sz w:val="28"/>
        </w:rPr>
        <w:t>No Power And Intermittent Power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lighting lab, testers, maintena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142 objective  Complete the concept development for No Power And Intermittent Power — Applied Baseline Lab: Complete a supervised applied lab for no power and intermittent power,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no power and intermittent power,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No Power And Intermittent Power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 Power And Intermittent Power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 Power And Intermittent Power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lab, testers, maintenance kit,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lab, testers, maintenance kit,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Day_142_No_Power_And_Intermittent_Power_Applied_Baseline/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No Power And Intermittent Power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142 scope, prerequisite from Day 141,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lab, testers, maintenance kit,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Day_142_no_power_and_intermittent_power__applied_baseline_lab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no power and intermittent power,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No Power And Intermittent Power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"No Power And Intermittent Power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 Power And Intermittent Power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 Power And Intermittent Power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142 (Concept development) on No Power And Intermittent Power — Applied Baseline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