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Lighting Capstone and Professional Readiness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all assigned lighting tools, PP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presentation for Lighting Capstone and Professional Readiness — Assessment Project: Plan, execute, verify, present, and safely close an assessment project covering the complete lighting capstone and professional readiness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lighting capstone and professional readiness phase.</w:t>
      </w:r>
    </w:p>
    <w:p>
      <w:pPr>
        <w:pStyle w:val="ListBullet"/>
      </w:pPr>
      <w:r>
        <w:rPr>
          <w:b w:val="0"/>
          <w:sz w:val="22"/>
        </w:rPr>
        <w:t>Explain Lighting Capstone and Professional Readiness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Lighting Capstone and Professional Readiness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“Lighting Capstone and Professional Readiness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all assigned lighting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all assigned lighting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Day_180_Lighting_Capstone_and_Professional_Readiness_Ass/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Lighting Capstone and Professional Readiness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180 scope, prerequisite from Day 179,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all assigned lighting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Day_180_lighting_capstone_and_professional_readiness__assessment_proje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lighting capstone and professional readiness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180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Lighting Capstone and Professional Readiness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"Lighting Capstone and Professional Readiness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day-180_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Lighting Capstone and Professional Readiness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Lighting Capstone and Professional Readiness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presentation) on Lighting Capstone and Professional Readiness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