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12 STUDENT HANDBOOK</w:t>
      </w:r>
    </w:p>
    <w:p>
      <w:pPr>
        <w:jc w:val="center"/>
      </w:pPr>
      <w:r>
        <w:rPr>
          <w:b/>
          <w:color w:val="1E293B"/>
          <w:sz w:val="28"/>
        </w:rPr>
        <w:t>Frequency Amplitude Phase And Wavelength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audio software, signal generator, SPL meter, mixer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 objective  Complete the concept development for Frequency Amplitude Phase And Wavelength — Applied Baseline Lab: Complete a supervised applied lab for frequency amplitude phase and wavelength,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frequency amplitude phase and wavelength,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Frequency Amplitude Phase And Wavelength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Frequency Amplitude Phase And Wavelength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“Frequency Amplitude Phase And Wavelength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Frequency Amplitude Phase And Wavelength — Applied Baseline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audio software, signal generator, SPL meter, mixer.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audio software, signal generator, SPL meter, mixer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Day_12_Frequency_Amplitude_Phase_And_Wavelength_Applied/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Frequency Amplitude Phase And Wavelength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12 scope, prerequisite from Day 11,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audio software, signal generator, SPL meter, mixer.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Day_012_frequency_amplitude_phase_and_wavelength__applied_baseline_lab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frequency amplitude phase and wavelength,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Frequency Amplitude Phase And Wavelength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Concept development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"Frequency Amplitude Phase And Wavelength — Applied Baseline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Frequency Amplitude Phase And Wavelength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Frequency Amplitude Phase And Wavelength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 (Concept development) on Frequency Amplitude Phase And Wavelength — Applied Baseline Lab.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