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14 STUDENT HANDBOOK</w:t>
      </w:r>
    </w:p>
    <w:p>
      <w:pPr>
        <w:jc w:val="center"/>
      </w:pPr>
      <w:r>
        <w:rPr>
          <w:b/>
          <w:color w:val="1E293B"/>
          <w:sz w:val="28"/>
        </w:rPr>
        <w:t>Decibels Voltage Power And Spl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audio software, signal generator, SPL meter, mixer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 objective  Complete the guided laboratory for Decibels Voltage Power And Spl — Configuration Lab: Complete a supervised applied lab for decibels voltage power and SPL,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decibels voltage power and SPL,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Decibels Voltage Power And Spl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Decibels Voltage Power And Spl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“Decibels Voltage Power And Spl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audio software, signal generator, SPL meter, mixer.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audio software, signal generator, SPL meter, mixer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Day_14_Decibels_Voltage_Power_And_Spl_Configuration_Lab/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Decibels Voltage Power And Spl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 scope, prerequisite from Day 13,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audio software, signal generator, SPL meter, mixer.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Day_014_decibels_voltage_power_and_spl__configuration_lab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decibels voltage power and SPL,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Decibels Voltage Power And Spl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"Decibels Voltage Power And Spl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Decibels Voltage Power And Spl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Decibels Voltage Power And Spl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 (Guided laboratory) on Decibels Voltage Power And Spl — Configuration Lab.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