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20 STUDENT HANDBOOK</w:t>
      </w:r>
    </w:p>
    <w:p>
      <w:pPr>
        <w:jc w:val="center"/>
      </w:pPr>
      <w:r>
        <w:rPr>
          <w:b/>
          <w:color w:val="1E293B"/>
          <w:sz w:val="28"/>
        </w:rPr>
        <w:t>Audio Fundamentals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audio software, signal generator, SPL meter, mixer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20 objective  Complete the assessment and presentation for Audio Fundamentals — Assessment Project: Plan, execute, verify, present, and safely close an assessment project covering the complete audio fundamentals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audio fundamentals phase.</w:t>
      </w:r>
    </w:p>
    <w:p>
      <w:pPr>
        <w:pStyle w:val="ListBullet"/>
      </w:pPr>
      <w:r>
        <w:rPr>
          <w:b w:val="0"/>
          <w:sz w:val="22"/>
        </w:rPr>
        <w:t>Explain Audio Fundamentals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Audio Fundamentals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“Audio Fundamentals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audio software, signal generator, SPL meter, mixer.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audio software, signal generator, SPL meter, mixer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Day_20_Audio_Fundamentals_Assessment_Project/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Audio Fundamentals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20 scope, prerequisite from Day 19,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audio software, signal generator, SPL meter, mixer.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Day_020_audio_fundamentals__assessment_project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audio fundamentals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Audio Fundamentals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"Audio Fundamentals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Audio Fundamentals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Audio Fundamentals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20 (Assessment and presentation) on Audio Fundamentals — Assessment Project.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