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36 STUDENT HANDBOOK</w:t>
      </w:r>
    </w:p>
    <w:p>
      <w:pPr>
        <w:jc w:val="center"/>
      </w:pPr>
      <w:r>
        <w:rPr>
          <w:b/>
          <w:color w:val="1E293B"/>
          <w:sz w:val="28"/>
        </w:rPr>
        <w:t>Vocal Instrument And Speech Placement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stands, mixer, headphones/PPE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36 objective  Complete the operations and measurement for Vocal Instrument And Speech Placement — Operations and Measurement: Complete a supervised applied lab for vocal instrument and speech placement,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vocal instrument and speech placement,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Vocal Instrument And Speech Placement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Vocal Instrument And Speech Placement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“Vocal Instrument And Speech Placement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Vocal Instrument And Speech Placement — Operations and Measurement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stands, mixer, headphones/PPE.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stands, mixer, headphones/PPE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Day_36_Vocal_Instrument_And_Speech_Placement_Operations/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Vocal Instrument And Speech Placement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36 scope, prerequisite from Day 35,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stands, mixer, headphones/PPE.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Day_036_vocal_instrument_and_speech_placement__operations_and_measurem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vocal instrument and speech placement,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36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Vocal Instrument And Speech Placement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"Vocal Instrument And Speech Placement — Operations and Measurement"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day-36_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Vocal Instrument And Speech Placement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Vocal Instrument And Speech Placement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36 (Operations and measurement) on Vocal Instrument And Speech Placement — Operations and Measurement.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