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55 STUDENT HANDBOOK</w:t>
      </w:r>
    </w:p>
    <w:p>
      <w:pPr>
        <w:jc w:val="center"/>
      </w:pPr>
      <w:r>
        <w:rPr>
          <w:b/>
          <w:color w:val="1E293B"/>
          <w:sz w:val="28"/>
        </w:rPr>
        <w:t>Noise Hum Buzz And Clipping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mixer, signal generator, SPL/multimeter where approved, speake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55 objective  Complete the applied practice for Noise Hum Buzz And Clipping — Design and Technique: Explain and demonstrate noise hum buzz and clipping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noise hum buzz and clipping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Noise Hum Buzz And Clipping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Noise Hum Buzz And Clipping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“Noise Hum Buzz And Clipping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Noise Hum Buzz And Clipping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mixer, signal generator, SPL/multimeter where approved, speakers.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mixer, signal generator, SPL/multimeter where approved, speakers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Day_55_Noise_Hum_Buzz_And_Clipping_Design_and_Technique/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Noise Hum Buzz And Clipping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55 scope, prerequisite from Day 54,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mixer, signal generator, SPL/multimeter where approved, speakers.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Day_055_noise_hum_buzz_and_clipping__design_and_technique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noise hum buzz and clipping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Noise Hum Buzz And Clipping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"Noise Hum Buzz And Clipping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Noise Hum Buzz And Clipping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Noise Hum Buzz And Clipping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55 (Applied practice) on Noise Hum Buzz And Clipping — Design and Technique.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