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Parametric Eq Frequency Gain And Q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RTA software, headphones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guided laboratory for Parametric Eq Frequency Gain And Q — Architecture and Components: Explain and demonstrate parametric EQ frequency gain and Q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parametric EQ frequency gain and Q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Parametric Eq Frequency Gain And Q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Parametric Eq Frequency Gain And Q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“Parametric Eq Frequency Gain And Q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RTA software, headphones.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RTA software, headphones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Day_63_Parametric_Eq_Frequency_Gain_And_Q_Architecture_/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Parametric Eq Frequency Gain And Q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63 scope, prerequisite from Day 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RTA software, headphones.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Day_063_parametric_eq_frequency_gain_and_q__architecture_and_component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parametric EQ frequency gain and Q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Parametric Eq Frequency Gain And Q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"Parametric Eq Frequency Gain And Q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Parametric Eq Frequency Gain And Q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Parametric Eq Frequency Gain And Q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(Guided laboratory) on Parametric Eq Frequency Gain And Q — Architecture and Components.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