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67 STUDENT HANDBOOK</w:t>
      </w:r>
    </w:p>
    <w:p>
      <w:pPr>
        <w:jc w:val="center"/>
      </w:pPr>
      <w:r>
        <w:rPr>
          <w:b/>
          <w:color w:val="1E293B"/>
          <w:sz w:val="28"/>
        </w:rPr>
        <w:t>Measurement Listening And Over-Eq Risks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67 objective  Complete the troubleshooting laboratory for Measurement Listening And Over-Eq Risks — Troubleshooting and Failure Modes: Explain and demonstrate measurement listening and over-EQ risks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measurement listening and over-EQ risks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Measurement Listening And Over-Eq Risks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Measurement Listening And Over-Eq Risks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“Measurement Listening And Over-Eq Risks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RTA software, headphones.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RTA software, headphones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Day_67_Measurement_Listening_And_Over_Eq_Risks_Troubles/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Measurement Listening And Over-Eq Risks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67 scope, prerequisite from Day 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RTA software, headphones.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Day_067_measurement_listening_and_over_eq_risks__troubleshooting_and_f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measurement listening and over-EQ risks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Measurement Listening And Over-Eq Risks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"Measurement Listening And Over-Eq Risks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Measurement Listening And Over-Eq Risks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Measurement Listening And Over-Eq Risks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67 (Troubleshooting laboratory) on Measurement Listening And Over-Eq Risks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