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78 STUDENT HANDBOOK</w:t>
      </w:r>
    </w:p>
    <w:p>
      <w:pPr>
        <w:jc w:val="center"/>
      </w:pPr>
      <w:r>
        <w:rPr>
          <w:b/>
          <w:color w:val="1E293B"/>
          <w:sz w:val="28"/>
        </w:rPr>
        <w:t>Parallel Dynamics And Gain Matching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78 objective  Complete the safety and quality review for Parallel Dynamics And Gain Matching — Safety, Quality, and Verification: Complete a supervised applied lab for parallel dynamics and gain matching,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parallel dynamics and gain matching,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Parallel Dynamics And Gain Matching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Parallel Dynamics And Gain Matching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“Parallel Dynamics And Gain Matching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audio playback, measurement software,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Day_78_Parallel_Dynamics_And_Gain_Matching_Safety_Quali/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Parallel Dynamics And Gain Matching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78 scope, prerequisite from Day 77,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audio playback, measurement software,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Day_078_parallel_dynamics_and_gain_matching__safety_quality_and_verifi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parallel dynamics and gain matching,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Parallel Dynamics And Gain Matching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"Parallel Dynamics And Gain Matching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Parallel Dynamics And Gain Matching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Parallel Dynamics And Gain Matching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78 (Safety and quality review) on Parallel Dynamics And Gain Matching — Safety, Quality, and Verification.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