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95 STUDENT HANDBOOK</w:t>
      </w:r>
    </w:p>
    <w:p>
      <w:pPr>
        <w:jc w:val="center"/>
      </w:pPr>
      <w:r>
        <w:rPr>
          <w:b/>
          <w:color w:val="1E293B"/>
          <w:sz w:val="28"/>
        </w:rPr>
        <w:t>Crossovers Processing And Polarity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speakers, amplifiers/DSP, measurement tools,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95 objective  Complete the applied practice for Crossovers Processing And Polarity — Design and Technique: Explain and demonstrate crossovers processing and polarity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crossovers processing and polarity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Crossovers Processing And Polarity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Crossovers Processing And Polarity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“Crossovers Processing And Polarity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Crossovers Processing And Polarity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speakers, amplifiers/DSP, measurement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speakers, amplifiers/DSP, measurement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Day_95_Crossovers_Processing_And_Polarity_Design_and_Te/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Crossovers Processing And Polarity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95 scope, prerequisite from Day 94,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speakers, amplifiers/DSP, measurement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Day_095_crossovers_processing_and_polarity__design_and_technique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crossovers processing and polarity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Crossovers Processing And Polarity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"Crossovers Processing And Polarity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Crossovers Processing And Polarity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Crossovers Processing And Polarity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95 (Applied practice) on Crossovers Processing And Polarity — Design and Technique.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