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136 STUDENT HANDBOOK</w:t>
      </w:r>
    </w:p>
    <w:p>
      <w:pPr>
        <w:jc w:val="center"/>
      </w:pPr>
      <w:r>
        <w:rPr>
          <w:b/>
          <w:color w:val="1E293B"/>
          <w:sz w:val="28"/>
        </w:rPr>
        <w:t>Playback Patch And Virtual Soundcheck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DAW, audio interface/network, storage, mixer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136 objective  Complete the operations and measurement for Playback Patch And Virtual Soundcheck — Operations and Measurement: Complete a supervised applied lab for playback patch and virtual soundcheck,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playback patch and virtual soundcheck,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Playback Patch And Virtual Soundcheck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Playback Patch And Virtual Soundcheck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“Playback Patch And Virtual Soundcheck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DAW, audio interface/network, storage, mixer.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DAW, audio interface/network, storage, mixer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Day_136_Playback_Patch_And_Virtual_Soundcheck_Operations/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Playback Patch And Virtual Soundcheck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136 scope, prerequisite from Day 135,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DAW, audio interface/network, storage, mixer.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Day_136_playback_patch_and_virtual_soundcheck__operations_and_measurem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playback patch and virtual soundcheck,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Playback Patch And Virtual Soundcheck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"Playback Patch And Virtual Soundcheck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Playback Patch And Virtual Soundcheck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Playback Patch And Virtual Soundcheck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136 (Operations and measurement) on Playback Patch And Virtual Soundcheck — Operations and Measurement.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