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155 STUDENT HANDBOOK</w:t>
      </w:r>
    </w:p>
    <w:p>
      <w:pPr>
        <w:jc w:val="center"/>
      </w:pPr>
      <w:r>
        <w:rPr>
          <w:b/>
          <w:color w:val="1E293B"/>
          <w:sz w:val="28"/>
        </w:rPr>
        <w:t>Snapshots Cues Playback And Communication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155 objective  Complete the applied practice for Snapshots Cues Playback And Communication — Design and Technique: Explain and demonstrate snapshots cues playback and communication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snapshots cues playback and communication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Snapshots Cues Playback And Communication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Snapshots Cues Playback And Communication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“Snapshots Cues Playback And Communication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Snapshots Cues Playback And Communication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full audio system, mixer, intercom,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full audio system, mixer, intercom,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Day_155_Snapshots_Cues_Playback_And_Communication_Design/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Snapshots Cues Playback And Communication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155 scope, prerequisite from Day 154,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full audio system, mixer, intercom,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Day_155_snapshots_cues_playback_and_communication__design_and_techniqu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snapshots cues playback and communication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155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Snapshots Cues Playback And Communication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"Snapshots Cues Playback And Communication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day-155_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Snapshots Cues Playback And Communication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Snapshots Cues Playback And Communication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155 (Applied practice) on Snapshots Cues Playback And Communication — Design and Technique.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