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174 STUDENT HANDBOOK</w:t>
      </w:r>
    </w:p>
    <w:p>
      <w:pPr>
        <w:jc w:val="center"/>
      </w:pPr>
      <w:r>
        <w:rPr>
          <w:b/>
          <w:color w:val="1E293B"/>
          <w:sz w:val="28"/>
        </w:rPr>
        <w:t>Deployment Tuning And Soundcheck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all assigned sound tools, PPE, documentation, presentation too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174 objective  Complete the guided laboratory for Deployment Tuning And Soundcheck — Configuration Lab: Complete a supervised applied lab for deployment tuning and soundcheck,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deployment tuning and soundcheck,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Deployment Tuning And Soundcheck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Deployment Tuning And Soundcheck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“Deployment Tuning And Soundcheck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all assigned sound tools, PPE,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all assigned sound tools, PPE,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Day_174_Deployment_Tuning_And_Soundcheck_Configuration_L/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Deployment Tuning And Soundcheck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174 scope, prerequisite from Day 173,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all assigned sound tools, PPE,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Day_174_deployment_tuning_and_soundcheck__configuration_lab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deployment tuning and soundcheck,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Deployment Tuning And Soundcheck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"Deployment Tuning And Soundcheck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Deployment Tuning And Soundcheck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Deployment Tuning And Soundcheck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174 (Guided laboratory) on Deployment Tuning And Soundcheck — Configuration Lab.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