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Osi And Tcp/Ip Models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concept development for Osi And Tcp/Ip Models — Applied Baseline Lab: Complete a supervised applied lab for OSI and TCP/IP models,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OSI and TCP/IP models,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Osi And Tcp/Ip Models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Osi And Tcp/Ip Models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“Osi And Tcp/Ip Models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cable tester,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Day_12_Osi_And_Tcp_Ip_Models_Applied_Baseline_Lab/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Beyond_Networking_Internship\Day_12_Osi_And_Tcp_Ip_Models_Applied_Baseline_Lab\evidence, Beyond_Networking_Internship\Day_12_Osi_And_Tcp_Ip_Models_Applied_Baseline_Lab\notebooks, Beyond_Networking_Internship\Day_12_Osi_And_Tcp_Ip_Models_Applied_Baseline_Lab\src, Beyond_Networking_Internship\Day_12_Osi_And_Tcp_Ip_Models_Applied_Baseline_Lab\data, Beyond_Networking_Internship\Day_12_Osi_And_Tcp_Ip_Models_Applied_Baseline_Lab\output, Beyond_Networking_Internship\Day_12_Osi_And_Tcp_Ip_Models_Applied_Baseline_Lab\report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Beyond_Networking_Internship/Day_12_Osi_And_Tcp_Ip_Models_Applied_Baseline_Lab/{evidence,notebooks,src,data,output,report}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Osi And Tcp/Ip Models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 scope, prerequisite from Day 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cable tester,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Day_012_osi_and_tcp_ip_models__applied_baseline_lab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OSI and TCP/IP models,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day_12_lab.py — Concept development: Osi And Tcp/Ip Models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 practical starter for Osi And Tcp/Ip Models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'Osi And Tcp/Ip Models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Osi And Tcp/Ip Models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Osi And Tcp/Ip Models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(Concept development) on Osi And Tcp/Ip Models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