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19 STUDENT HANDBOOK</w:t>
      </w:r>
    </w:p>
    <w:p>
      <w:pPr>
        <w:jc w:val="center"/>
      </w:pPr>
      <w:r>
        <w:rPr>
          <w:b/>
          <w:color w:val="1E293B"/>
          <w:sz w:val="28"/>
        </w:rPr>
        <w:t>Network Models and Ethernet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19 objective  Complete the integration and documentation for Network Models and Ethernet — Integration, Documentation, and Handover: Integrate the four network models and ethernet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network models and ethernet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Network Models and Ethernet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Models and Ethernet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Models and Ethernet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switches, cable tester,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Day_19_Network_Models_and_Ethernet_Integration_Document/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Beyond_Networking_Internship\Day_19_Network_Models_and_Ethernet_Integration_Document\evidence, Beyond_Networking_Internship\Day_19_Network_Models_and_Ethernet_Integration_Document\notebooks, Beyond_Networking_Internship\Day_19_Network_Models_and_Ethernet_Integration_Document\src, Beyond_Networking_Internship\Day_19_Network_Models_and_Ethernet_Integration_Document\data, Beyond_Networking_Internship\Day_19_Network_Models_and_Ethernet_Integration_Document\output, Beyond_Networking_Internship\Day_19_Network_Models_and_Ethernet_Integration_Document\report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Beyond_Networking_Internship/Day_19_Network_Models_and_Ethernet_Integration_Document/{evidence,notebooks,src,data,output,report}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Network Models and Ethernet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19 scope, prerequisite from Day 18,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switches, cable tester,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Day_019_network_models_and_ethernet__integration_documentation_and_han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network models and ethernet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day_19_lab.py — Integration and documentation: Network Models and Ethernet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19 practical starter for Network Models and Ethernet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Models and Ethernet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Models and Ethernet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Models and Ethernet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19 (Integration and documentation) on Network Models and Ethernet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